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2B3" w:rsidRPr="003404D2" w:rsidRDefault="000552B3" w:rsidP="000552B3">
      <w:pPr>
        <w:pStyle w:val="Heading1"/>
        <w:jc w:val="center"/>
        <w:rPr>
          <w:sz w:val="28"/>
          <w:szCs w:val="28"/>
        </w:rPr>
      </w:pPr>
      <w:bookmarkStart w:id="0" w:name="_Toc369589006"/>
      <w:r w:rsidRPr="003404D2">
        <w:rPr>
          <w:sz w:val="28"/>
          <w:szCs w:val="28"/>
        </w:rPr>
        <w:t>10.16.  Entrapment - Predisposition Explanation</w:t>
      </w:r>
      <w:bookmarkEnd w:id="0"/>
    </w:p>
    <w:p w:rsidR="000552B3" w:rsidRDefault="000552B3" w:rsidP="000552B3">
      <w:pPr>
        <w:numPr>
          <w:ilvl w:val="12"/>
          <w:numId w:val="0"/>
        </w:numPr>
        <w:rPr>
          <w:sz w:val="22"/>
          <w:szCs w:val="22"/>
        </w:rPr>
      </w:pPr>
    </w:p>
    <w:p w:rsidR="000552B3" w:rsidRDefault="000552B3" w:rsidP="000552B3">
      <w:pPr>
        <w:numPr>
          <w:ilvl w:val="12"/>
          <w:numId w:val="0"/>
        </w:numPr>
        <w:rPr>
          <w:sz w:val="22"/>
          <w:szCs w:val="22"/>
        </w:rPr>
      </w:pPr>
      <w:r>
        <w:rPr>
          <w:sz w:val="22"/>
          <w:szCs w:val="22"/>
        </w:rPr>
        <w:tab/>
        <w:t>Inducement by the government is primarily significant because it is evidence bearing on predisposition: “the greater the inducement, the weaker the inference that in yielding to it the defendant [accused] demonstrated that he was predisposed to commit the crime in question. ... Predisposition is not a purely mental state, the state of being willing to swallow the government’s bait.  It has positional as well as dispositional force.  The dictionary definitions of the word include ‘tendency’ as well as ‘inclination.’  The defendant [accused] must be so situated by reason of previous training or experience or occupation or acquaintances that it is likely that if the government had not induced him to commit the crime some criminal would have done so...”</w:t>
      </w:r>
    </w:p>
    <w:p w:rsidR="000552B3" w:rsidRDefault="000552B3" w:rsidP="000552B3">
      <w:pPr>
        <w:numPr>
          <w:ilvl w:val="12"/>
          <w:numId w:val="0"/>
        </w:numPr>
        <w:rPr>
          <w:sz w:val="22"/>
          <w:szCs w:val="22"/>
        </w:rPr>
      </w:pPr>
    </w:p>
    <w:p w:rsidR="000552B3" w:rsidRDefault="000552B3" w:rsidP="000552B3">
      <w:pPr>
        <w:numPr>
          <w:ilvl w:val="12"/>
          <w:numId w:val="0"/>
        </w:numPr>
        <w:rPr>
          <w:sz w:val="22"/>
          <w:szCs w:val="22"/>
        </w:rPr>
      </w:pPr>
      <w:r>
        <w:rPr>
          <w:b/>
          <w:bCs/>
          <w:sz w:val="22"/>
          <w:szCs w:val="22"/>
        </w:rPr>
        <w:t>Authority:</w:t>
      </w:r>
      <w:r>
        <w:rPr>
          <w:sz w:val="22"/>
          <w:szCs w:val="22"/>
        </w:rPr>
        <w:t xml:space="preserve"> </w:t>
      </w:r>
      <w:r>
        <w:rPr>
          <w:i/>
          <w:iCs/>
          <w:sz w:val="22"/>
          <w:szCs w:val="22"/>
        </w:rPr>
        <w:t>U.S. v. Hollingsworth</w:t>
      </w:r>
      <w:r>
        <w:rPr>
          <w:sz w:val="22"/>
          <w:szCs w:val="22"/>
        </w:rPr>
        <w:t>, 27 F.3d 1196, 1200 (7</w:t>
      </w:r>
      <w:r>
        <w:rPr>
          <w:sz w:val="22"/>
          <w:szCs w:val="22"/>
          <w:vertAlign w:val="superscript"/>
        </w:rPr>
        <w:t>th</w:t>
      </w:r>
      <w:r>
        <w:rPr>
          <w:sz w:val="22"/>
          <w:szCs w:val="22"/>
        </w:rPr>
        <w:t xml:space="preserve"> Cir. 1994)</w:t>
      </w:r>
      <w:r w:rsidR="00DE6DC1">
        <w:rPr>
          <w:sz w:val="22"/>
          <w:szCs w:val="22"/>
        </w:rPr>
        <w:t>.</w:t>
      </w:r>
      <w:bookmarkStart w:id="1" w:name="_GoBack"/>
      <w:bookmarkEnd w:id="1"/>
    </w:p>
    <w:p w:rsidR="000552B3" w:rsidRDefault="000552B3" w:rsidP="000552B3">
      <w:pPr>
        <w:numPr>
          <w:ilvl w:val="12"/>
          <w:numId w:val="0"/>
        </w:numPr>
        <w:rPr>
          <w:sz w:val="22"/>
          <w:szCs w:val="22"/>
        </w:rPr>
      </w:pPr>
    </w:p>
    <w:p w:rsidR="000552B3" w:rsidRDefault="000552B3" w:rsidP="000552B3">
      <w:pPr>
        <w:numPr>
          <w:ilvl w:val="12"/>
          <w:numId w:val="0"/>
        </w:numPr>
        <w:rPr>
          <w:sz w:val="22"/>
          <w:szCs w:val="22"/>
        </w:rPr>
      </w:pPr>
      <w:r>
        <w:rPr>
          <w:b/>
          <w:bCs/>
          <w:sz w:val="22"/>
          <w:szCs w:val="22"/>
        </w:rPr>
        <w:t xml:space="preserve">Note: </w:t>
      </w:r>
      <w:r>
        <w:rPr>
          <w:sz w:val="22"/>
          <w:szCs w:val="22"/>
        </w:rPr>
        <w:t>The portions in quotations above are taken directly from the opinion.</w:t>
      </w:r>
    </w:p>
    <w:p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CITRUS_JURISDICTION" w:val="Bluebook"/>
    <w:docVar w:name="CITRUS_DOC_GUID" w:val="a41f5200-ab93-421e-bf5c-d38931af59d9"/>
  </w:docVars>
  <w:rsids>
    <w:rsidRoot w:val="000552B3"/>
    <w:rsid w:val="000552B3"/>
    <w:rsid w:val="009F4D54"/>
    <w:rsid w:val="00DE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F4BBB-3680-4531-8D81-6DCFFDD2F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2B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552B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52B3"/>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34DBFD5F-8202-4C49-904D-89790C826C4C}"/>
</file>

<file path=customXml/itemProps2.xml><?xml version="1.0" encoding="utf-8"?>
<ds:datastoreItem xmlns:ds="http://schemas.openxmlformats.org/officeDocument/2006/customXml" ds:itemID="{3844556A-D121-4AAA-89E0-023BBFFDC08E}"/>
</file>

<file path=customXml/itemProps3.xml><?xml version="1.0" encoding="utf-8"?>
<ds:datastoreItem xmlns:ds="http://schemas.openxmlformats.org/officeDocument/2006/customXml" ds:itemID="{D6D6B010-609A-4020-BE2D-1FF1C273FB96}"/>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Schaney, Toni</cp:lastModifiedBy>
  <cp:revision>2</cp:revision>
  <dcterms:created xsi:type="dcterms:W3CDTF">2013-10-21T21:46:00Z</dcterms:created>
  <dcterms:modified xsi:type="dcterms:W3CDTF">2017-04-20T19:31:00Z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