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91" w:rsidRPr="003404D2" w:rsidRDefault="00394891" w:rsidP="00394891">
      <w:pPr>
        <w:pStyle w:val="Heading1"/>
        <w:jc w:val="center"/>
        <w:rPr>
          <w:sz w:val="28"/>
          <w:szCs w:val="28"/>
        </w:rPr>
      </w:pPr>
      <w:bookmarkStart w:id="0" w:name="_Toc369589004"/>
      <w:r w:rsidRPr="003404D2">
        <w:rPr>
          <w:sz w:val="28"/>
          <w:szCs w:val="28"/>
        </w:rPr>
        <w:t>10.14.  Entrapment - Whether Witness Acted as Government Agent</w:t>
      </w:r>
      <w:bookmarkEnd w:id="0"/>
    </w:p>
    <w:p w:rsidR="00394891" w:rsidRDefault="00394891" w:rsidP="00394891">
      <w:pPr>
        <w:numPr>
          <w:ilvl w:val="12"/>
          <w:numId w:val="0"/>
        </w:numPr>
        <w:rPr>
          <w:sz w:val="22"/>
          <w:szCs w:val="22"/>
        </w:rPr>
      </w:pPr>
    </w:p>
    <w:p w:rsidR="00394891" w:rsidRDefault="00394891" w:rsidP="00394891">
      <w:pPr>
        <w:numPr>
          <w:ilvl w:val="12"/>
          <w:numId w:val="0"/>
        </w:numPr>
        <w:rPr>
          <w:sz w:val="22"/>
          <w:szCs w:val="22"/>
        </w:rPr>
      </w:pPr>
      <w:r>
        <w:rPr>
          <w:sz w:val="22"/>
          <w:szCs w:val="22"/>
        </w:rPr>
        <w:tab/>
        <w:t>The accused claims [he] [she] was entrapped by a government agent</w:t>
      </w:r>
      <w:proofErr w:type="gramStart"/>
      <w:r>
        <w:rPr>
          <w:sz w:val="22"/>
          <w:szCs w:val="22"/>
        </w:rPr>
        <w:t xml:space="preserve">. </w:t>
      </w:r>
      <w:proofErr w:type="gramEnd"/>
      <w:r>
        <w:rPr>
          <w:sz w:val="22"/>
          <w:szCs w:val="22"/>
        </w:rPr>
        <w:t>Whether or not [</w:t>
      </w:r>
      <w:r>
        <w:rPr>
          <w:i/>
          <w:iCs/>
          <w:sz w:val="22"/>
          <w:szCs w:val="22"/>
          <w:u w:val="single"/>
        </w:rPr>
        <w:t>witness</w:t>
      </w:r>
      <w:r>
        <w:rPr>
          <w:sz w:val="22"/>
          <w:szCs w:val="22"/>
        </w:rPr>
        <w:t>] was acting as a government agent in connection with the crimes charged in this case, and if so, when that person began acting as a government agent, are questions for you to decide</w:t>
      </w:r>
      <w:proofErr w:type="gramStart"/>
      <w:r>
        <w:rPr>
          <w:sz w:val="22"/>
          <w:szCs w:val="22"/>
        </w:rPr>
        <w:t xml:space="preserve">. </w:t>
      </w:r>
      <w:proofErr w:type="gramEnd"/>
      <w:r>
        <w:rPr>
          <w:sz w:val="22"/>
          <w:szCs w:val="22"/>
        </w:rPr>
        <w:t>In deciding those questions you should consider that, for purposes of entrapment, someone is a government agent when the government authorizes, directs, and supervises that person's activities and is aware of those activities</w:t>
      </w:r>
      <w:proofErr w:type="gramStart"/>
      <w:r>
        <w:rPr>
          <w:sz w:val="22"/>
          <w:szCs w:val="22"/>
        </w:rPr>
        <w:t xml:space="preserve">. </w:t>
      </w:r>
      <w:proofErr w:type="gramEnd"/>
      <w:r>
        <w:rPr>
          <w:sz w:val="22"/>
          <w:szCs w:val="22"/>
        </w:rPr>
        <w:t>To be a government agent, it is not enough that someone has previously acted or been paid as an informant by other state or federal agencies, or that someone expects compensation for providing information.</w:t>
      </w:r>
    </w:p>
    <w:p w:rsidR="00394891" w:rsidRDefault="00394891" w:rsidP="00394891">
      <w:pPr>
        <w:numPr>
          <w:ilvl w:val="12"/>
          <w:numId w:val="0"/>
        </w:numPr>
        <w:rPr>
          <w:sz w:val="22"/>
          <w:szCs w:val="22"/>
        </w:rPr>
      </w:pPr>
    </w:p>
    <w:p w:rsidR="00394891" w:rsidRDefault="00394891" w:rsidP="00394891">
      <w:pPr>
        <w:numPr>
          <w:ilvl w:val="12"/>
          <w:numId w:val="0"/>
        </w:numPr>
        <w:rPr>
          <w:sz w:val="22"/>
          <w:szCs w:val="22"/>
        </w:rPr>
      </w:pPr>
      <w:r>
        <w:rPr>
          <w:sz w:val="22"/>
          <w:szCs w:val="22"/>
        </w:rPr>
        <w:tab/>
        <w:t xml:space="preserve">In determining whether, and when, someone was acting as a government agent for purposes of this case, you must look to all of the circumstances existing at the time of that person's activities in connection with the crimes charged in this case, including but not limited to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 </w:t>
      </w:r>
    </w:p>
    <w:p w:rsidR="00394891" w:rsidRDefault="00394891" w:rsidP="00394891">
      <w:pPr>
        <w:numPr>
          <w:ilvl w:val="12"/>
          <w:numId w:val="0"/>
        </w:numPr>
        <w:rPr>
          <w:sz w:val="22"/>
          <w:szCs w:val="22"/>
        </w:rPr>
      </w:pPr>
    </w:p>
    <w:p w:rsidR="00394891" w:rsidRDefault="00394891" w:rsidP="00394891">
      <w:pPr>
        <w:numPr>
          <w:ilvl w:val="12"/>
          <w:numId w:val="0"/>
        </w:numPr>
        <w:rPr>
          <w:sz w:val="22"/>
          <w:szCs w:val="22"/>
        </w:rPr>
      </w:pPr>
      <w:r>
        <w:rPr>
          <w:b/>
          <w:bCs/>
          <w:sz w:val="22"/>
          <w:szCs w:val="22"/>
        </w:rPr>
        <w:t xml:space="preserve">Authority: </w:t>
      </w:r>
      <w:r>
        <w:rPr>
          <w:sz w:val="22"/>
          <w:szCs w:val="22"/>
        </w:rPr>
        <w:t>9</w:t>
      </w:r>
      <w:r>
        <w:rPr>
          <w:sz w:val="22"/>
          <w:szCs w:val="22"/>
          <w:vertAlign w:val="superscript"/>
        </w:rPr>
        <w:t>th</w:t>
      </w:r>
      <w:r>
        <w:rPr>
          <w:sz w:val="22"/>
          <w:szCs w:val="22"/>
        </w:rPr>
        <w:t xml:space="preserve"> Cir. Pattern Instruction 6.3 (2010).  </w:t>
      </w:r>
      <w:r>
        <w:rPr>
          <w:i/>
          <w:iCs/>
          <w:sz w:val="22"/>
          <w:szCs w:val="22"/>
        </w:rPr>
        <w:t xml:space="preserve">See </w:t>
      </w:r>
      <w:r w:rsidRPr="009671C0">
        <w:rPr>
          <w:i/>
          <w:iCs/>
          <w:sz w:val="22"/>
          <w:szCs w:val="22"/>
        </w:rPr>
        <w:t xml:space="preserve">United States v. Jones, </w:t>
      </w:r>
      <w:proofErr w:type="gramStart"/>
      <w:r w:rsidRPr="009671C0">
        <w:rPr>
          <w:iCs/>
          <w:sz w:val="22"/>
          <w:szCs w:val="22"/>
        </w:rPr>
        <w:t>231 F.3d 508, 517</w:t>
      </w:r>
      <w:proofErr w:type="gramEnd"/>
      <w:r w:rsidRPr="009671C0">
        <w:rPr>
          <w:iCs/>
          <w:sz w:val="22"/>
          <w:szCs w:val="22"/>
        </w:rPr>
        <w:t xml:space="preserve"> (9th Cir.2000).</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94891"/>
    <w:rsid w:val="00394891"/>
    <w:rsid w:val="009F4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94891"/>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891"/>
    <w:rPr>
      <w:rFonts w:ascii="Cambria" w:eastAsia="Times New Roman" w:hAnsi="Cambria" w:cs="Times New Roman"/>
      <w:b/>
      <w:bCs/>
      <w:kern w:val="32"/>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A5ADD66A-AEEB-48EF-9BA2-2A0B7923B4E5}"/>
</file>

<file path=customXml/itemProps2.xml><?xml version="1.0" encoding="utf-8"?>
<ds:datastoreItem xmlns:ds="http://schemas.openxmlformats.org/officeDocument/2006/customXml" ds:itemID="{2DEAF22F-1EC0-4E9E-8A86-37DF7ECB0CDF}"/>
</file>

<file path=customXml/itemProps3.xml><?xml version="1.0" encoding="utf-8"?>
<ds:datastoreItem xmlns:ds="http://schemas.openxmlformats.org/officeDocument/2006/customXml" ds:itemID="{CC19C078-D885-49F4-8AD9-7AFAB7FF5E33}"/>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cp:lastModifiedBy>
  <cp:revision>1</cp:revision>
  <dcterms:created xsi:type="dcterms:W3CDTF">2013-10-21T21:44:00Z</dcterms:created>
  <dcterms:modified xsi:type="dcterms:W3CDTF">2013-10-21T21:44:00Z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