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4C1" w:rsidRPr="003404D2" w:rsidRDefault="004F64C1" w:rsidP="004F64C1">
      <w:pPr>
        <w:pStyle w:val="Heading1"/>
        <w:jc w:val="center"/>
        <w:rPr>
          <w:sz w:val="28"/>
          <w:szCs w:val="28"/>
        </w:rPr>
      </w:pPr>
      <w:bookmarkStart w:id="0" w:name="_Toc369589002"/>
      <w:r w:rsidRPr="003404D2">
        <w:rPr>
          <w:sz w:val="28"/>
          <w:szCs w:val="28"/>
        </w:rPr>
        <w:t>10.12.  Entrapment - Predisposition</w:t>
      </w:r>
      <w:bookmarkEnd w:id="0"/>
    </w:p>
    <w:p w:rsidR="004F64C1" w:rsidRDefault="004F64C1" w:rsidP="004F64C1">
      <w:pPr>
        <w:numPr>
          <w:ilvl w:val="12"/>
          <w:numId w:val="0"/>
        </w:numPr>
        <w:rPr>
          <w:sz w:val="22"/>
          <w:szCs w:val="22"/>
        </w:rPr>
      </w:pPr>
    </w:p>
    <w:p w:rsidR="004F64C1" w:rsidRPr="00FD4B6F" w:rsidRDefault="004F64C1" w:rsidP="004F64C1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</w:r>
    </w:p>
    <w:p w:rsidR="00BB4284" w:rsidRPr="00FD4B6F" w:rsidRDefault="00BB4284" w:rsidP="00BB4284">
      <w:pPr>
        <w:numPr>
          <w:ilvl w:val="12"/>
          <w:numId w:val="0"/>
        </w:numPr>
        <w:ind w:firstLine="720"/>
        <w:rPr>
          <w:sz w:val="22"/>
          <w:szCs w:val="22"/>
        </w:rPr>
      </w:pPr>
      <w:r w:rsidRPr="00FD4B6F">
        <w:rPr>
          <w:sz w:val="22"/>
          <w:szCs w:val="22"/>
        </w:rPr>
        <w:t xml:space="preserve">In determining whether the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 xml:space="preserve"> was predisposed to commit the crime before being approached by government agents, you may consider the following:</w:t>
      </w:r>
    </w:p>
    <w:p w:rsidR="00BB4284" w:rsidRPr="00FD4B6F" w:rsidRDefault="00BB4284" w:rsidP="00BB4284">
      <w:pPr>
        <w:numPr>
          <w:ilvl w:val="12"/>
          <w:numId w:val="0"/>
        </w:numPr>
        <w:rPr>
          <w:sz w:val="22"/>
          <w:szCs w:val="22"/>
        </w:rPr>
      </w:pP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  <w:r w:rsidRPr="00FD4B6F">
        <w:rPr>
          <w:sz w:val="22"/>
          <w:szCs w:val="22"/>
        </w:rPr>
        <w:t xml:space="preserve">1. </w:t>
      </w:r>
      <w:proofErr w:type="gramStart"/>
      <w:r w:rsidRPr="00FD4B6F">
        <w:rPr>
          <w:sz w:val="22"/>
          <w:szCs w:val="22"/>
        </w:rPr>
        <w:t>whether</w:t>
      </w:r>
      <w:proofErr w:type="gramEnd"/>
      <w:r w:rsidRPr="00FD4B6F">
        <w:rPr>
          <w:sz w:val="22"/>
          <w:szCs w:val="22"/>
        </w:rPr>
        <w:t xml:space="preserve"> the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 xml:space="preserve"> demonstrated reluctance to commit the offense;</w:t>
      </w: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  <w:r w:rsidRPr="00FD4B6F">
        <w:rPr>
          <w:sz w:val="22"/>
          <w:szCs w:val="22"/>
        </w:rPr>
        <w:t xml:space="preserve">2. </w:t>
      </w:r>
      <w:proofErr w:type="gramStart"/>
      <w:r w:rsidRPr="00FD4B6F">
        <w:rPr>
          <w:sz w:val="22"/>
          <w:szCs w:val="22"/>
        </w:rPr>
        <w:t>the</w:t>
      </w:r>
      <w:proofErr w:type="gramEnd"/>
      <w:r w:rsidRPr="00FD4B6F">
        <w:rPr>
          <w:sz w:val="22"/>
          <w:szCs w:val="22"/>
        </w:rPr>
        <w:t xml:space="preserve">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>’s character and reputation;</w:t>
      </w: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  <w:r w:rsidRPr="00FD4B6F">
        <w:rPr>
          <w:sz w:val="22"/>
          <w:szCs w:val="22"/>
        </w:rPr>
        <w:t xml:space="preserve">3. </w:t>
      </w:r>
      <w:proofErr w:type="gramStart"/>
      <w:r w:rsidRPr="00FD4B6F">
        <w:rPr>
          <w:sz w:val="22"/>
          <w:szCs w:val="22"/>
        </w:rPr>
        <w:t>whether</w:t>
      </w:r>
      <w:proofErr w:type="gramEnd"/>
      <w:r w:rsidRPr="00FD4B6F">
        <w:rPr>
          <w:sz w:val="22"/>
          <w:szCs w:val="22"/>
        </w:rPr>
        <w:t xml:space="preserve"> government agents initially suggested the criminal activity;</w:t>
      </w: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  <w:r w:rsidRPr="00FD4B6F">
        <w:rPr>
          <w:sz w:val="22"/>
          <w:szCs w:val="22"/>
        </w:rPr>
        <w:t xml:space="preserve">4. </w:t>
      </w:r>
      <w:proofErr w:type="gramStart"/>
      <w:r w:rsidRPr="00FD4B6F">
        <w:rPr>
          <w:sz w:val="22"/>
          <w:szCs w:val="22"/>
        </w:rPr>
        <w:t>whether</w:t>
      </w:r>
      <w:proofErr w:type="gramEnd"/>
      <w:r w:rsidRPr="00FD4B6F">
        <w:rPr>
          <w:sz w:val="22"/>
          <w:szCs w:val="22"/>
        </w:rPr>
        <w:t xml:space="preserve"> the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 xml:space="preserve"> engaged in the criminal activity for profit; and</w:t>
      </w: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  <w:r w:rsidRPr="00FD4B6F">
        <w:rPr>
          <w:sz w:val="22"/>
          <w:szCs w:val="22"/>
        </w:rPr>
        <w:t xml:space="preserve">5. </w:t>
      </w:r>
      <w:proofErr w:type="gramStart"/>
      <w:r w:rsidRPr="00FD4B6F">
        <w:rPr>
          <w:sz w:val="22"/>
          <w:szCs w:val="22"/>
        </w:rPr>
        <w:t>the</w:t>
      </w:r>
      <w:proofErr w:type="gramEnd"/>
      <w:r w:rsidRPr="00FD4B6F">
        <w:rPr>
          <w:sz w:val="22"/>
          <w:szCs w:val="22"/>
        </w:rPr>
        <w:t xml:space="preserve"> nature of the government’s inducement or persuasion.</w:t>
      </w:r>
    </w:p>
    <w:p w:rsidR="00BB4284" w:rsidRPr="00FD4B6F" w:rsidRDefault="00BB4284" w:rsidP="00BB4284">
      <w:pPr>
        <w:numPr>
          <w:ilvl w:val="12"/>
          <w:numId w:val="0"/>
        </w:numPr>
        <w:rPr>
          <w:sz w:val="22"/>
          <w:szCs w:val="22"/>
        </w:rPr>
      </w:pPr>
    </w:p>
    <w:p w:rsidR="00BB4284" w:rsidRDefault="00BB4284" w:rsidP="00BB4284">
      <w:pPr>
        <w:numPr>
          <w:ilvl w:val="12"/>
          <w:numId w:val="0"/>
        </w:numPr>
        <w:ind w:firstLine="720"/>
        <w:rPr>
          <w:sz w:val="22"/>
          <w:szCs w:val="22"/>
        </w:rPr>
      </w:pPr>
      <w:r>
        <w:rPr>
          <w:sz w:val="22"/>
          <w:szCs w:val="22"/>
        </w:rPr>
        <w:t>In deter</w:t>
      </w:r>
      <w:r w:rsidRPr="00FD4B6F">
        <w:rPr>
          <w:sz w:val="22"/>
          <w:szCs w:val="22"/>
        </w:rPr>
        <w:t xml:space="preserve">mining whether the defendant was induced by government agents to commit the offense, you may consider any government conduct creating a substantial risk that an otherwise innocent person would commit an offense, including persuasion, fraudulent representations, threats, coercive tactics, harassment, promises of reward, or pleas based on need, sympathy or friendship. </w:t>
      </w:r>
    </w:p>
    <w:p w:rsidR="00BB4284" w:rsidRDefault="00BB4284" w:rsidP="00BB4284">
      <w:pPr>
        <w:numPr>
          <w:ilvl w:val="12"/>
          <w:numId w:val="0"/>
        </w:numPr>
        <w:rPr>
          <w:sz w:val="22"/>
          <w:szCs w:val="22"/>
        </w:rPr>
      </w:pPr>
    </w:p>
    <w:p w:rsidR="00BB4284" w:rsidRPr="00AC60C6" w:rsidRDefault="00BB4284" w:rsidP="00BB4284">
      <w:pPr>
        <w:rPr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Authority: </w:t>
      </w:r>
      <w:r>
        <w:rPr>
          <w:sz w:val="22"/>
          <w:szCs w:val="22"/>
        </w:rPr>
        <w:t>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Circuit Pattern Instruction 6.2; </w:t>
      </w:r>
      <w:r>
        <w:rPr>
          <w:i/>
          <w:iCs/>
          <w:sz w:val="22"/>
          <w:szCs w:val="22"/>
        </w:rPr>
        <w:t xml:space="preserve">See </w:t>
      </w:r>
      <w:r w:rsidRPr="00AC60C6">
        <w:rPr>
          <w:i/>
          <w:iCs/>
          <w:sz w:val="22"/>
          <w:szCs w:val="22"/>
        </w:rPr>
        <w:t xml:space="preserve">United States v. </w:t>
      </w:r>
      <w:proofErr w:type="spellStart"/>
      <w:r w:rsidRPr="00AC60C6">
        <w:rPr>
          <w:i/>
          <w:iCs/>
          <w:sz w:val="22"/>
          <w:szCs w:val="22"/>
        </w:rPr>
        <w:t>Gurolla</w:t>
      </w:r>
      <w:proofErr w:type="spellEnd"/>
      <w:r w:rsidRPr="00AC60C6">
        <w:rPr>
          <w:i/>
          <w:iCs/>
          <w:sz w:val="22"/>
          <w:szCs w:val="22"/>
        </w:rPr>
        <w:t xml:space="preserve">, </w:t>
      </w:r>
      <w:r w:rsidRPr="00AC60C6">
        <w:rPr>
          <w:iCs/>
          <w:sz w:val="22"/>
          <w:szCs w:val="22"/>
        </w:rPr>
        <w:t>333 F.3d 944, 95</w:t>
      </w:r>
      <w:r>
        <w:rPr>
          <w:iCs/>
          <w:sz w:val="22"/>
          <w:szCs w:val="22"/>
        </w:rPr>
        <w:t>6</w:t>
      </w:r>
      <w:r w:rsidRPr="00AC60C6">
        <w:rPr>
          <w:iCs/>
          <w:sz w:val="22"/>
          <w:szCs w:val="22"/>
        </w:rPr>
        <w:t xml:space="preserve"> (9th Cir.2003)</w:t>
      </w:r>
      <w:r>
        <w:rPr>
          <w:iCs/>
          <w:sz w:val="22"/>
          <w:szCs w:val="22"/>
        </w:rPr>
        <w:t xml:space="preserve">; </w:t>
      </w:r>
      <w:r w:rsidRPr="00AC60C6">
        <w:rPr>
          <w:i/>
          <w:iCs/>
          <w:sz w:val="22"/>
          <w:szCs w:val="22"/>
        </w:rPr>
        <w:t>United States v. Jones</w:t>
      </w:r>
      <w:r w:rsidRPr="00AC60C6">
        <w:rPr>
          <w:iCs/>
          <w:sz w:val="22"/>
          <w:szCs w:val="22"/>
        </w:rPr>
        <w:t>, 231 F.3d 508, 518 (9th Cir.2000)</w:t>
      </w:r>
      <w:r>
        <w:rPr>
          <w:iCs/>
          <w:sz w:val="22"/>
          <w:szCs w:val="22"/>
        </w:rPr>
        <w:t xml:space="preserve"> (noting although none of the factors controls, the most important is the defendant’s reluctance to engage in criminal activity)</w:t>
      </w:r>
      <w:r w:rsidRPr="00AC60C6">
        <w:rPr>
          <w:iCs/>
          <w:sz w:val="22"/>
          <w:szCs w:val="22"/>
        </w:rPr>
        <w:t>.</w:t>
      </w:r>
    </w:p>
    <w:p w:rsidR="009F4D54" w:rsidRDefault="009F4D54">
      <w:bookmarkStart w:id="1" w:name="_GoBack"/>
      <w:bookmarkEnd w:id="1"/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d017ffce-cd70-467f-a0ef-bd83bb19ebd1"/>
  </w:docVars>
  <w:rsids>
    <w:rsidRoot w:val="004F64C1"/>
    <w:rsid w:val="004F64C1"/>
    <w:rsid w:val="009F4D54"/>
    <w:rsid w:val="00BB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BAEA34-4E00-46AC-9E87-189D79F2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4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F64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64C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2F66BA43-2B8D-42CB-9F78-098E0D8909EF}"/>
</file>

<file path=customXml/itemProps2.xml><?xml version="1.0" encoding="utf-8"?>
<ds:datastoreItem xmlns:ds="http://schemas.openxmlformats.org/officeDocument/2006/customXml" ds:itemID="{DDE2998A-0A20-488D-A090-9922A3FB7C78}"/>
</file>

<file path=customXml/itemProps3.xml><?xml version="1.0" encoding="utf-8"?>
<ds:datastoreItem xmlns:ds="http://schemas.openxmlformats.org/officeDocument/2006/customXml" ds:itemID="{F974569F-393F-4606-A863-0C1579BF98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2013-10-21T21:42:00Z</dcterms:created>
  <dcterms:modified xsi:type="dcterms:W3CDTF">2017-04-20T19:28:00Z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