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07F" w:rsidRPr="0077777F" w:rsidRDefault="000C007F" w:rsidP="000C007F">
      <w:pPr>
        <w:pStyle w:val="Heading1"/>
        <w:jc w:val="center"/>
        <w:rPr>
          <w:sz w:val="28"/>
          <w:szCs w:val="28"/>
        </w:rPr>
      </w:pPr>
      <w:bookmarkStart w:id="0" w:name="_Toc369589025"/>
      <w:r w:rsidRPr="0077777F">
        <w:rPr>
          <w:sz w:val="28"/>
          <w:szCs w:val="28"/>
        </w:rPr>
        <w:t>10.3</w:t>
      </w:r>
      <w:r w:rsidR="00F20939">
        <w:rPr>
          <w:sz w:val="28"/>
          <w:szCs w:val="28"/>
        </w:rPr>
        <w:t>2</w:t>
      </w:r>
      <w:proofErr w:type="gramStart"/>
      <w:r w:rsidRPr="0077777F">
        <w:rPr>
          <w:sz w:val="28"/>
          <w:szCs w:val="28"/>
        </w:rPr>
        <w:t xml:space="preserve">. </w:t>
      </w:r>
      <w:r>
        <w:rPr>
          <w:sz w:val="28"/>
          <w:szCs w:val="28"/>
        </w:rPr>
        <w:t xml:space="preserve"> </w:t>
      </w:r>
      <w:r w:rsidRPr="0077777F">
        <w:rPr>
          <w:sz w:val="28"/>
          <w:szCs w:val="28"/>
        </w:rPr>
        <w:t>Legal</w:t>
      </w:r>
      <w:proofErr w:type="gramEnd"/>
      <w:r w:rsidRPr="0077777F">
        <w:rPr>
          <w:sz w:val="28"/>
          <w:szCs w:val="28"/>
        </w:rPr>
        <w:t xml:space="preserve"> authority - Discipline by </w:t>
      </w:r>
      <w:r>
        <w:rPr>
          <w:sz w:val="28"/>
          <w:szCs w:val="28"/>
        </w:rPr>
        <w:t>P</w:t>
      </w:r>
      <w:r w:rsidRPr="0077777F">
        <w:rPr>
          <w:sz w:val="28"/>
          <w:szCs w:val="28"/>
        </w:rPr>
        <w:t xml:space="preserve">arent </w:t>
      </w:r>
      <w:r>
        <w:rPr>
          <w:sz w:val="28"/>
          <w:szCs w:val="28"/>
        </w:rPr>
        <w:t xml:space="preserve">- </w:t>
      </w:r>
      <w:r w:rsidRPr="0077777F">
        <w:rPr>
          <w:sz w:val="28"/>
          <w:szCs w:val="28"/>
        </w:rPr>
        <w:t>Alternative 1</w:t>
      </w:r>
      <w:bookmarkEnd w:id="0"/>
    </w:p>
    <w:p w:rsidR="000C007F" w:rsidRDefault="000C007F" w:rsidP="000C007F">
      <w:pPr>
        <w:numPr>
          <w:ilvl w:val="12"/>
          <w:numId w:val="0"/>
        </w:numPr>
        <w:rPr>
          <w:sz w:val="22"/>
          <w:szCs w:val="22"/>
        </w:rPr>
      </w:pPr>
    </w:p>
    <w:p w:rsidR="00F20939" w:rsidRDefault="00F20939" w:rsidP="00F20939">
      <w:pPr>
        <w:numPr>
          <w:ilvl w:val="12"/>
          <w:numId w:val="0"/>
        </w:numPr>
        <w:rPr>
          <w:sz w:val="22"/>
          <w:szCs w:val="22"/>
        </w:rPr>
      </w:pPr>
      <w:r>
        <w:rPr>
          <w:sz w:val="22"/>
          <w:szCs w:val="22"/>
        </w:rPr>
        <w:tab/>
        <w:t>It is an issue in this case whether the accused acted within the scope of his legal authority to discipline his child.</w:t>
      </w:r>
    </w:p>
    <w:p w:rsidR="00F20939" w:rsidRDefault="00F20939" w:rsidP="00F20939">
      <w:pPr>
        <w:numPr>
          <w:ilvl w:val="12"/>
          <w:numId w:val="0"/>
        </w:numPr>
        <w:rPr>
          <w:sz w:val="22"/>
          <w:szCs w:val="22"/>
        </w:rPr>
      </w:pPr>
    </w:p>
    <w:p w:rsidR="00F20939" w:rsidRDefault="00F20939" w:rsidP="00F20939">
      <w:pPr>
        <w:numPr>
          <w:ilvl w:val="12"/>
          <w:numId w:val="0"/>
        </w:numPr>
        <w:rPr>
          <w:sz w:val="22"/>
          <w:szCs w:val="22"/>
        </w:rPr>
      </w:pPr>
      <w:r>
        <w:rPr>
          <w:sz w:val="22"/>
          <w:szCs w:val="22"/>
        </w:rPr>
        <w:tab/>
        <w:t xml:space="preserve">A person is justified in engaging in conduct otherwise prohibited if he has legal authority to do so. The defense of legal authority includes reasonable parental discipline that would otherwise constitute the crime of battery. </w:t>
      </w:r>
    </w:p>
    <w:p w:rsidR="00F20939" w:rsidRDefault="00F20939" w:rsidP="00F20939">
      <w:pPr>
        <w:numPr>
          <w:ilvl w:val="12"/>
          <w:numId w:val="0"/>
        </w:numPr>
        <w:rPr>
          <w:sz w:val="22"/>
          <w:szCs w:val="22"/>
        </w:rPr>
      </w:pPr>
    </w:p>
    <w:p w:rsidR="00F20939" w:rsidRDefault="00F20939" w:rsidP="00F20939">
      <w:pPr>
        <w:numPr>
          <w:ilvl w:val="12"/>
          <w:numId w:val="0"/>
        </w:numPr>
        <w:rPr>
          <w:sz w:val="22"/>
          <w:szCs w:val="22"/>
        </w:rPr>
      </w:pPr>
      <w:r>
        <w:rPr>
          <w:sz w:val="22"/>
          <w:szCs w:val="22"/>
        </w:rPr>
        <w:tab/>
        <w:t xml:space="preserve">The law is well settled that a parent has a right to administer proper and reasonable chastisement to his child without being guilty of an assault and battery. </w:t>
      </w:r>
    </w:p>
    <w:p w:rsidR="00F20939" w:rsidRDefault="00F20939" w:rsidP="00F20939">
      <w:pPr>
        <w:numPr>
          <w:ilvl w:val="12"/>
          <w:numId w:val="0"/>
        </w:numPr>
        <w:rPr>
          <w:sz w:val="22"/>
          <w:szCs w:val="22"/>
        </w:rPr>
      </w:pPr>
    </w:p>
    <w:p w:rsidR="00F20939" w:rsidRDefault="00F20939" w:rsidP="00F20939">
      <w:pPr>
        <w:numPr>
          <w:ilvl w:val="12"/>
          <w:numId w:val="0"/>
        </w:numPr>
        <w:rPr>
          <w:sz w:val="22"/>
          <w:szCs w:val="22"/>
        </w:rPr>
      </w:pPr>
      <w:r>
        <w:rPr>
          <w:b/>
          <w:bCs/>
          <w:sz w:val="22"/>
          <w:szCs w:val="22"/>
        </w:rPr>
        <w:t xml:space="preserve">Authority: </w:t>
      </w:r>
      <w:r>
        <w:rPr>
          <w:i/>
          <w:iCs/>
          <w:sz w:val="22"/>
          <w:szCs w:val="22"/>
        </w:rPr>
        <w:t>Mitchell v. State</w:t>
      </w:r>
      <w:r>
        <w:rPr>
          <w:sz w:val="22"/>
          <w:szCs w:val="22"/>
        </w:rPr>
        <w:t xml:space="preserve">, 813 N.E.2d 422, 427 (Ind.Ct.App. 2004); </w:t>
      </w:r>
      <w:r>
        <w:rPr>
          <w:i/>
          <w:iCs/>
          <w:sz w:val="22"/>
          <w:szCs w:val="22"/>
        </w:rPr>
        <w:t xml:space="preserve">see also </w:t>
      </w:r>
      <w:r>
        <w:rPr>
          <w:sz w:val="22"/>
          <w:szCs w:val="22"/>
        </w:rPr>
        <w:t xml:space="preserve">IC 35-41-3-1; </w:t>
      </w:r>
      <w:r w:rsidRPr="008D0679">
        <w:rPr>
          <w:i/>
          <w:sz w:val="22"/>
          <w:szCs w:val="22"/>
        </w:rPr>
        <w:t>Carter v. State</w:t>
      </w:r>
      <w:r>
        <w:rPr>
          <w:sz w:val="22"/>
          <w:szCs w:val="22"/>
        </w:rPr>
        <w:t xml:space="preserve">, 2016 </w:t>
      </w:r>
      <w:proofErr w:type="spellStart"/>
      <w:r>
        <w:rPr>
          <w:sz w:val="22"/>
          <w:szCs w:val="22"/>
        </w:rPr>
        <w:t>Ind.App.Lexis</w:t>
      </w:r>
      <w:proofErr w:type="spellEnd"/>
      <w:r>
        <w:rPr>
          <w:sz w:val="22"/>
          <w:szCs w:val="22"/>
        </w:rPr>
        <w:t xml:space="preserve"> 427 (Ind.Ct.App. Nov. 30, 2016).</w:t>
      </w:r>
    </w:p>
    <w:p w:rsidR="000C007F" w:rsidRDefault="000C007F" w:rsidP="000C007F">
      <w:pPr>
        <w:numPr>
          <w:ilvl w:val="12"/>
          <w:numId w:val="0"/>
        </w:numPr>
        <w:jc w:val="center"/>
        <w:rPr>
          <w:sz w:val="22"/>
          <w:szCs w:val="22"/>
        </w:rPr>
      </w:pPr>
    </w:p>
    <w:p w:rsidR="009F4D54" w:rsidRDefault="009F4D54">
      <w:bookmarkStart w:id="1" w:name="_GoBack"/>
      <w:bookmarkEnd w:id="1"/>
    </w:p>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c5caf5f6-2a7e-4213-b12a-d53ff2944267"/>
  </w:docVars>
  <w:rsids>
    <w:rsidRoot w:val="000C007F"/>
    <w:rsid w:val="000C007F"/>
    <w:rsid w:val="009F4D54"/>
    <w:rsid w:val="00F20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D97971-3FB6-4B32-8656-69C3E338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07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C007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07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085281F3-B7D2-4EBE-AA46-CCD284D9318E}"/>
</file>

<file path=customXml/itemProps2.xml><?xml version="1.0" encoding="utf-8"?>
<ds:datastoreItem xmlns:ds="http://schemas.openxmlformats.org/officeDocument/2006/customXml" ds:itemID="{514E6CA3-F2FC-4DB0-BBB5-A192FE0921D4}"/>
</file>

<file path=customXml/itemProps3.xml><?xml version="1.0" encoding="utf-8"?>
<ds:datastoreItem xmlns:ds="http://schemas.openxmlformats.org/officeDocument/2006/customXml" ds:itemID="{1CAE8A0E-B709-479B-8825-C921A3EB6D78}"/>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2013-10-21T21:58:00Z</dcterms:created>
  <dcterms:modified xsi:type="dcterms:W3CDTF">2017-04-21T13:54:00Z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